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4"/>
        <w:gridCol w:w="8220"/>
      </w:tblGrid>
      <w:tr w:rsidR="00AC5272" w:rsidRPr="0003055B" w14:paraId="05B7D091" w14:textId="77777777" w:rsidTr="008B6FED">
        <w:trPr>
          <w:jc w:val="center"/>
        </w:trPr>
        <w:tc>
          <w:tcPr>
            <w:tcW w:w="1104" w:type="dxa"/>
            <w:tcBorders>
              <w:left w:val="single" w:sz="24" w:space="0" w:color="808080" w:themeColor="background1" w:themeShade="80"/>
            </w:tcBorders>
            <w:shd w:val="clear" w:color="auto" w:fill="auto"/>
          </w:tcPr>
          <w:p w14:paraId="777E2B38" w14:textId="2D3732AF" w:rsidR="00AC5272" w:rsidRPr="0003055B" w:rsidRDefault="00AC5272" w:rsidP="00221208">
            <w:pPr>
              <w:spacing w:line="192" w:lineRule="auto"/>
              <w:ind w:left="991" w:hangingChars="472" w:hanging="991"/>
              <w:rPr>
                <w:rFonts w:hAnsi="メイリオ" w:cs="メイリオ"/>
                <w:sz w:val="20"/>
                <w:szCs w:val="20"/>
              </w:rPr>
            </w:pPr>
            <w:r>
              <w:rPr>
                <w:rFonts w:hAnsi="メイリオ" w:cs="メイリオ"/>
                <w:color w:val="FFFFFF" w:themeColor="background1"/>
                <w:sz w:val="21"/>
                <w:szCs w:val="20"/>
                <w:highlight w:val="black"/>
              </w:rPr>
              <w:t xml:space="preserve"> </w:t>
            </w:r>
            <w:r w:rsidR="00221208">
              <w:rPr>
                <w:rFonts w:hAnsi="メイリオ" w:cs="メイリオ" w:hint="eastAsia"/>
                <w:color w:val="FFFFFF" w:themeColor="background1"/>
                <w:sz w:val="21"/>
                <w:szCs w:val="20"/>
                <w:highlight w:val="black"/>
              </w:rPr>
              <w:t>O-0</w:t>
            </w:r>
            <w:r w:rsidR="00A7123E">
              <w:rPr>
                <w:rFonts w:hAnsi="メイリオ" w:cs="メイリオ" w:hint="eastAsia"/>
                <w:color w:val="FFFFFF" w:themeColor="background1"/>
                <w:sz w:val="21"/>
                <w:szCs w:val="20"/>
                <w:highlight w:val="black"/>
              </w:rPr>
              <w:t>0</w:t>
            </w:r>
            <w:r w:rsidR="00221208">
              <w:rPr>
                <w:rFonts w:hAnsi="メイリオ" w:cs="メイリオ"/>
                <w:color w:val="FFFFFF" w:themeColor="background1"/>
                <w:sz w:val="21"/>
                <w:szCs w:val="20"/>
                <w:highlight w:val="black"/>
              </w:rPr>
              <w:t xml:space="preserve"> </w:t>
            </w:r>
            <w:r w:rsidR="00221208">
              <w:rPr>
                <w:rFonts w:hAnsi="メイリオ" w:cs="メイリオ"/>
                <w:color w:val="FFFFFF" w:themeColor="background1"/>
                <w:sz w:val="21"/>
                <w:szCs w:val="20"/>
              </w:rPr>
              <w:t xml:space="preserve"> </w:t>
            </w:r>
          </w:p>
        </w:tc>
        <w:tc>
          <w:tcPr>
            <w:tcW w:w="8220" w:type="dxa"/>
            <w:tcBorders>
              <w:left w:val="nil"/>
            </w:tcBorders>
          </w:tcPr>
          <w:p w14:paraId="3E4CF11D" w14:textId="267C3363" w:rsidR="00AC5272" w:rsidRPr="00E7506E" w:rsidRDefault="00AC5272" w:rsidP="00AC5272">
            <w:pPr>
              <w:spacing w:line="192" w:lineRule="auto"/>
              <w:jc w:val="left"/>
              <w:rPr>
                <w:rFonts w:hAnsi="メイリオ" w:cs="メイリオ"/>
                <w:b/>
                <w:sz w:val="21"/>
                <w:szCs w:val="20"/>
              </w:rPr>
            </w:pPr>
            <w:r w:rsidRPr="00E7506E">
              <w:rPr>
                <w:rFonts w:hAnsi="メイリオ" w:cs="メイリオ" w:hint="eastAsia"/>
                <w:b/>
                <w:sz w:val="21"/>
                <w:szCs w:val="20"/>
              </w:rPr>
              <w:t>飼育下ベルーガにおける繁殖期の行動パターンと生殖腺活動との関係～</w:t>
            </w:r>
            <w:r>
              <w:rPr>
                <w:rFonts w:hAnsi="メイリオ" w:cs="メイリオ" w:hint="eastAsia"/>
                <w:b/>
                <w:sz w:val="21"/>
                <w:szCs w:val="20"/>
              </w:rPr>
              <w:t>６</w:t>
            </w:r>
            <w:r w:rsidRPr="00E7506E">
              <w:rPr>
                <w:rFonts w:hAnsi="メイリオ" w:cs="メイリオ" w:hint="eastAsia"/>
                <w:b/>
                <w:sz w:val="21"/>
                <w:szCs w:val="20"/>
              </w:rPr>
              <w:t>年間の観察</w:t>
            </w:r>
            <w:r w:rsidRPr="00AC5272">
              <w:rPr>
                <w:rFonts w:hAnsi="メイリオ" w:cs="メイリオ" w:hint="eastAsia"/>
                <w:b/>
                <w:color w:val="FF0000"/>
                <w:sz w:val="21"/>
                <w:szCs w:val="20"/>
              </w:rPr>
              <w:t>【題目は</w:t>
            </w:r>
            <w:r>
              <w:rPr>
                <w:rFonts w:hAnsi="メイリオ" w:cs="メイリオ" w:hint="eastAsia"/>
                <w:b/>
                <w:color w:val="FF0000"/>
                <w:sz w:val="21"/>
                <w:szCs w:val="20"/>
              </w:rPr>
              <w:t>メイリオ</w:t>
            </w:r>
            <w:r w:rsidRPr="00AC5272">
              <w:rPr>
                <w:rFonts w:hAnsi="メイリオ" w:cs="メイリオ" w:hint="eastAsia"/>
                <w:b/>
                <w:color w:val="FF0000"/>
                <w:sz w:val="21"/>
                <w:szCs w:val="20"/>
              </w:rPr>
              <w:t>，太字，10.5ポイント】</w:t>
            </w:r>
          </w:p>
          <w:p w14:paraId="28CAC36C" w14:textId="63EA4FD5" w:rsidR="00AC5272" w:rsidRPr="0003055B" w:rsidRDefault="00AC5272" w:rsidP="008B6FED">
            <w:pPr>
              <w:widowControl/>
              <w:spacing w:line="192" w:lineRule="auto"/>
              <w:rPr>
                <w:rFonts w:hAnsi="メイリオ" w:cs="メイリオ"/>
                <w:sz w:val="20"/>
                <w:szCs w:val="20"/>
              </w:rPr>
            </w:pPr>
            <w:r w:rsidRPr="0003055B">
              <w:rPr>
                <w:rFonts w:hAnsi="メイリオ" w:cs="メイリオ" w:hint="eastAsia"/>
                <w:sz w:val="20"/>
                <w:szCs w:val="20"/>
              </w:rPr>
              <w:t>○大澗恵子</w:t>
            </w:r>
            <w:r w:rsidRPr="00E7506E">
              <w:rPr>
                <w:rFonts w:hAnsi="メイリオ" w:cs="メイリオ" w:hint="eastAsia"/>
                <w:sz w:val="20"/>
                <w:szCs w:val="20"/>
                <w:vertAlign w:val="superscript"/>
              </w:rPr>
              <w:t>1</w:t>
            </w:r>
            <w:r w:rsidRPr="0003055B">
              <w:rPr>
                <w:rFonts w:hAnsi="メイリオ" w:cs="メイリオ" w:hint="eastAsia"/>
                <w:sz w:val="20"/>
                <w:szCs w:val="20"/>
              </w:rPr>
              <w:t>，楠田哲士</w:t>
            </w:r>
            <w:r w:rsidRPr="00E7506E">
              <w:rPr>
                <w:rFonts w:hAnsi="メイリオ" w:cs="メイリオ" w:hint="eastAsia"/>
                <w:sz w:val="20"/>
                <w:szCs w:val="20"/>
                <w:vertAlign w:val="superscript"/>
              </w:rPr>
              <w:t>1</w:t>
            </w:r>
            <w:r w:rsidRPr="0003055B">
              <w:rPr>
                <w:rFonts w:hAnsi="メイリオ" w:cs="メイリオ" w:hint="eastAsia"/>
                <w:sz w:val="20"/>
                <w:szCs w:val="20"/>
              </w:rPr>
              <w:t>，松村亜裕子</w:t>
            </w:r>
            <w:r w:rsidRPr="00E7506E">
              <w:rPr>
                <w:rFonts w:hAnsi="メイリオ" w:cs="メイリオ" w:hint="eastAsia"/>
                <w:sz w:val="20"/>
                <w:szCs w:val="20"/>
                <w:vertAlign w:val="superscript"/>
              </w:rPr>
              <w:t>1</w:t>
            </w:r>
            <w:r w:rsidRPr="0003055B">
              <w:rPr>
                <w:rFonts w:hAnsi="メイリオ" w:cs="メイリオ" w:hint="eastAsia"/>
                <w:sz w:val="20"/>
                <w:szCs w:val="20"/>
              </w:rPr>
              <w:t>，</w:t>
            </w:r>
            <w:r w:rsidR="00103AD0">
              <w:rPr>
                <w:rFonts w:hAnsi="メイリオ" w:cs="メイリオ" w:hint="eastAsia"/>
                <w:sz w:val="20"/>
                <w:szCs w:val="20"/>
              </w:rPr>
              <w:t>共同発表者氏名</w:t>
            </w:r>
            <w:r w:rsidRPr="00E7506E">
              <w:rPr>
                <w:rFonts w:hAnsi="メイリオ" w:cs="メイリオ" w:hint="eastAsia"/>
                <w:sz w:val="20"/>
                <w:szCs w:val="20"/>
                <w:vertAlign w:val="superscript"/>
              </w:rPr>
              <w:t>2</w:t>
            </w:r>
            <w:r w:rsidRPr="0003055B">
              <w:rPr>
                <w:rFonts w:hAnsi="メイリオ" w:cs="メイリオ" w:hint="eastAsia"/>
                <w:sz w:val="20"/>
                <w:szCs w:val="20"/>
              </w:rPr>
              <w:t>，</w:t>
            </w:r>
            <w:r w:rsidR="00103AD0">
              <w:rPr>
                <w:rFonts w:hAnsi="メイリオ" w:cs="メイリオ" w:hint="eastAsia"/>
                <w:sz w:val="20"/>
                <w:szCs w:val="20"/>
              </w:rPr>
              <w:t>共同発表者氏名</w:t>
            </w:r>
            <w:r w:rsidRPr="00C457D7">
              <w:rPr>
                <w:rFonts w:hAnsi="メイリオ" w:cs="メイリオ" w:hint="eastAsia"/>
                <w:sz w:val="20"/>
                <w:szCs w:val="20"/>
                <w:vertAlign w:val="superscript"/>
              </w:rPr>
              <w:t>2</w:t>
            </w:r>
            <w:r w:rsidRPr="0003055B">
              <w:rPr>
                <w:rFonts w:hAnsi="メイリオ" w:cs="メイリオ" w:hint="eastAsia"/>
                <w:sz w:val="20"/>
                <w:szCs w:val="20"/>
              </w:rPr>
              <w:t>，</w:t>
            </w:r>
            <w:r w:rsidR="00103AD0">
              <w:rPr>
                <w:rFonts w:hAnsi="メイリオ" w:cs="メイリオ" w:hint="eastAsia"/>
                <w:sz w:val="20"/>
                <w:szCs w:val="20"/>
              </w:rPr>
              <w:t>共同発表者氏名</w:t>
            </w:r>
            <w:r w:rsidRPr="00E7506E">
              <w:rPr>
                <w:rFonts w:hAnsi="メイリオ" w:cs="メイリオ" w:hint="eastAsia"/>
                <w:sz w:val="20"/>
                <w:szCs w:val="20"/>
                <w:vertAlign w:val="superscript"/>
              </w:rPr>
              <w:t>3</w:t>
            </w:r>
            <w:r w:rsidRPr="0003055B">
              <w:rPr>
                <w:rFonts w:hAnsi="メイリオ" w:cs="メイリオ" w:hint="eastAsia"/>
                <w:sz w:val="20"/>
                <w:szCs w:val="20"/>
              </w:rPr>
              <w:t>（</w:t>
            </w:r>
            <w:r w:rsidRPr="00E7506E">
              <w:rPr>
                <w:rFonts w:hAnsi="メイリオ" w:cs="メイリオ" w:hint="eastAsia"/>
                <w:sz w:val="20"/>
                <w:szCs w:val="20"/>
                <w:vertAlign w:val="superscript"/>
              </w:rPr>
              <w:t>1</w:t>
            </w:r>
            <w:r w:rsidRPr="0003055B">
              <w:rPr>
                <w:rFonts w:hAnsi="メイリオ" w:cs="メイリオ" w:hint="eastAsia"/>
                <w:sz w:val="20"/>
                <w:szCs w:val="20"/>
              </w:rPr>
              <w:t>岐阜大学</w:t>
            </w:r>
            <w:r>
              <w:rPr>
                <w:rFonts w:hAnsi="メイリオ" w:cs="メイリオ" w:hint="eastAsia"/>
                <w:sz w:val="20"/>
                <w:szCs w:val="20"/>
              </w:rPr>
              <w:t xml:space="preserve"> 動物繁殖</w:t>
            </w:r>
            <w:r w:rsidRPr="0003055B">
              <w:rPr>
                <w:rFonts w:hAnsi="メイリオ" w:cs="メイリオ" w:hint="eastAsia"/>
                <w:sz w:val="20"/>
                <w:szCs w:val="20"/>
              </w:rPr>
              <w:t>，</w:t>
            </w:r>
            <w:r w:rsidRPr="00E7506E">
              <w:rPr>
                <w:rFonts w:hAnsi="メイリオ" w:cs="メイリオ" w:hint="eastAsia"/>
                <w:sz w:val="20"/>
                <w:szCs w:val="20"/>
                <w:vertAlign w:val="superscript"/>
              </w:rPr>
              <w:t>2</w:t>
            </w:r>
            <w:r w:rsidRPr="0003055B">
              <w:rPr>
                <w:rFonts w:hAnsi="メイリオ" w:cs="メイリオ" w:hint="eastAsia"/>
                <w:sz w:val="20"/>
                <w:szCs w:val="20"/>
              </w:rPr>
              <w:t>名古屋港水族館，</w:t>
            </w:r>
            <w:r w:rsidRPr="00E7506E">
              <w:rPr>
                <w:rFonts w:hAnsi="メイリオ" w:cs="メイリオ" w:hint="eastAsia"/>
                <w:sz w:val="20"/>
                <w:szCs w:val="20"/>
                <w:vertAlign w:val="superscript"/>
              </w:rPr>
              <w:t>3</w:t>
            </w:r>
            <w:r w:rsidR="00103AD0">
              <w:rPr>
                <w:rFonts w:hAnsi="メイリオ" w:cs="メイリオ" w:hint="eastAsia"/>
                <w:sz w:val="20"/>
                <w:szCs w:val="20"/>
              </w:rPr>
              <w:t>共同研究機関名</w:t>
            </w:r>
            <w:r w:rsidRPr="0003055B">
              <w:rPr>
                <w:rFonts w:hAnsi="メイリオ" w:cs="メイリオ" w:hint="eastAsia"/>
                <w:sz w:val="20"/>
                <w:szCs w:val="20"/>
              </w:rPr>
              <w:t>）</w:t>
            </w:r>
            <w:r w:rsidRPr="00AC5272">
              <w:rPr>
                <w:rFonts w:hAnsi="メイリオ" w:cs="メイリオ" w:hint="eastAsia"/>
                <w:color w:val="FF0000"/>
                <w:sz w:val="20"/>
                <w:szCs w:val="20"/>
              </w:rPr>
              <w:t>【</w:t>
            </w:r>
            <w:r>
              <w:rPr>
                <w:rFonts w:hAnsi="メイリオ" w:cs="メイリオ" w:hint="eastAsia"/>
                <w:color w:val="FF0000"/>
                <w:sz w:val="20"/>
                <w:szCs w:val="20"/>
              </w:rPr>
              <w:t>メイリオ</w:t>
            </w:r>
            <w:r w:rsidRPr="00AC5272">
              <w:rPr>
                <w:rFonts w:hAnsi="メイリオ" w:cs="メイリオ" w:hint="eastAsia"/>
                <w:color w:val="FF0000"/>
                <w:sz w:val="20"/>
                <w:szCs w:val="20"/>
              </w:rPr>
              <w:t>，10ポイント，発表者に○をつける】</w:t>
            </w:r>
          </w:p>
        </w:tc>
      </w:tr>
    </w:tbl>
    <w:p w14:paraId="08ED50F2" w14:textId="77777777" w:rsidR="00AC5272" w:rsidRPr="00AC5272" w:rsidRDefault="00AC5272" w:rsidP="00AC5272">
      <w:pPr>
        <w:spacing w:line="192" w:lineRule="auto"/>
        <w:jc w:val="center"/>
        <w:rPr>
          <w:rFonts w:hAnsi="メイリオ" w:cs="メイリオ"/>
          <w:color w:val="FF0000"/>
          <w:sz w:val="20"/>
          <w:szCs w:val="20"/>
        </w:rPr>
      </w:pPr>
      <w:r w:rsidRPr="00AC5272">
        <w:rPr>
          <w:rFonts w:hAnsi="メイリオ" w:cs="メイリオ" w:hint="eastAsia"/>
          <w:color w:val="FF0000"/>
          <w:sz w:val="20"/>
          <w:szCs w:val="20"/>
        </w:rPr>
        <w:t>・・・【ここは1行あける】・・・</w:t>
      </w:r>
    </w:p>
    <w:p w14:paraId="75DEE36C" w14:textId="0A58730A" w:rsidR="00AC5272" w:rsidRPr="00AC5272" w:rsidRDefault="00AC5272" w:rsidP="00AC5272">
      <w:pPr>
        <w:spacing w:line="192" w:lineRule="auto"/>
        <w:rPr>
          <w:rFonts w:hAnsi="メイリオ" w:cs="メイリオ"/>
          <w:szCs w:val="20"/>
        </w:rPr>
      </w:pPr>
      <w:r w:rsidRPr="00AC5272">
        <w:rPr>
          <w:rFonts w:hAnsi="メイリオ" w:cs="メイリオ" w:hint="eastAsia"/>
          <w:color w:val="FF0000"/>
          <w:sz w:val="20"/>
          <w:szCs w:val="20"/>
        </w:rPr>
        <w:t>【要旨本文は</w:t>
      </w:r>
      <w:r>
        <w:rPr>
          <w:rFonts w:hAnsi="メイリオ" w:cs="メイリオ" w:hint="eastAsia"/>
          <w:color w:val="FF0000"/>
          <w:sz w:val="20"/>
          <w:szCs w:val="20"/>
        </w:rPr>
        <w:t>メイリオ</w:t>
      </w:r>
      <w:r w:rsidRPr="00AC5272">
        <w:rPr>
          <w:rFonts w:hAnsi="メイリオ" w:cs="メイリオ" w:hint="eastAsia"/>
          <w:color w:val="FF0000"/>
          <w:sz w:val="20"/>
          <w:szCs w:val="20"/>
        </w:rPr>
        <w:t>，</w:t>
      </w:r>
      <w:r>
        <w:rPr>
          <w:rFonts w:hAnsi="メイリオ" w:cs="メイリオ" w:hint="eastAsia"/>
          <w:color w:val="FF0000"/>
          <w:sz w:val="20"/>
          <w:szCs w:val="20"/>
        </w:rPr>
        <w:t>英数字も同様，</w:t>
      </w:r>
      <w:r w:rsidRPr="00AC5272">
        <w:rPr>
          <w:rFonts w:hAnsi="メイリオ" w:cs="メイリオ" w:hint="eastAsia"/>
          <w:color w:val="FF0000"/>
          <w:sz w:val="20"/>
          <w:szCs w:val="20"/>
        </w:rPr>
        <w:t>10ポイント】</w:t>
      </w:r>
      <w:r w:rsidRPr="0003055B">
        <w:rPr>
          <w:rFonts w:hAnsi="メイリオ" w:cs="メイリオ" w:hint="eastAsia"/>
          <w:sz w:val="20"/>
          <w:szCs w:val="20"/>
        </w:rPr>
        <w:t>鯨類も含め一般的に，発情に伴う性行動は生殖腺からのホルモン分泌によりその発現が支配されている。本研究では，飼育下の雌雄ベルーガ</w:t>
      </w:r>
      <w:r>
        <w:rPr>
          <w:rFonts w:hAnsi="メイリオ" w:cs="メイリオ" w:hint="eastAsia"/>
          <w:sz w:val="20"/>
          <w:szCs w:val="20"/>
        </w:rPr>
        <w:t>（</w:t>
      </w:r>
      <w:r w:rsidRPr="0082162A">
        <w:rPr>
          <w:rFonts w:hAnsi="メイリオ" w:cs="メイリオ"/>
          <w:i/>
          <w:sz w:val="20"/>
          <w:szCs w:val="20"/>
        </w:rPr>
        <w:t>Delphinapterus leucas</w:t>
      </w:r>
      <w:r>
        <w:rPr>
          <w:rFonts w:hAnsi="メイリオ" w:cs="メイリオ" w:hint="eastAsia"/>
          <w:sz w:val="20"/>
          <w:szCs w:val="20"/>
        </w:rPr>
        <w:t>）</w:t>
      </w:r>
      <w:r w:rsidR="005F7D2F">
        <w:rPr>
          <w:rFonts w:hAnsi="メイリオ" w:cs="メイリオ" w:hint="eastAsia"/>
          <w:color w:val="FF0000"/>
          <w:sz w:val="20"/>
          <w:szCs w:val="20"/>
        </w:rPr>
        <w:t>【←初出の動物名には学名を入れる】</w:t>
      </w:r>
      <w:r w:rsidRPr="0003055B">
        <w:rPr>
          <w:rFonts w:hAnsi="メイリオ" w:cs="メイリオ" w:hint="eastAsia"/>
          <w:sz w:val="20"/>
          <w:szCs w:val="20"/>
        </w:rPr>
        <w:t>において，行動と性ステロイドホルモン動態との関連性</w:t>
      </w:r>
      <w:r>
        <w:rPr>
          <w:rFonts w:hAnsi="メイリオ" w:cs="メイリオ" w:hint="eastAsia"/>
          <w:sz w:val="20"/>
          <w:szCs w:val="20"/>
        </w:rPr>
        <w:t>を</w:t>
      </w:r>
      <w:r w:rsidRPr="0003055B">
        <w:rPr>
          <w:rFonts w:hAnsi="メイリオ" w:cs="メイリオ" w:hint="eastAsia"/>
          <w:sz w:val="20"/>
          <w:szCs w:val="20"/>
        </w:rPr>
        <w:t>調査することで，繁殖期に見られる一連の行動パターンを，生殖腺活動の状況と比較して明らかにしようとした。名古屋港水族館の成熟雄1頭（Dl-001：ホドイ）と成熟雌2頭（Dl-005：グレイ，Dl-006：タアニャ）を対象に，2011～2016年の計6回の繁殖期</w:t>
      </w:r>
      <w:r>
        <w:rPr>
          <w:rFonts w:hAnsi="メイリオ" w:cs="メイリオ" w:hint="eastAsia"/>
          <w:sz w:val="20"/>
          <w:szCs w:val="20"/>
        </w:rPr>
        <w:t>と</w:t>
      </w:r>
      <w:r w:rsidRPr="0003055B">
        <w:rPr>
          <w:rFonts w:hAnsi="メイリオ" w:cs="メイリオ" w:hint="eastAsia"/>
          <w:sz w:val="20"/>
          <w:szCs w:val="20"/>
        </w:rPr>
        <w:t>その前後の時期（3～7月）の行動を肉眼観察し解析した。性ステロイドホルモンは，雌の尿中エストロン-グルクロニド（E</w:t>
      </w:r>
      <w:r w:rsidRPr="00E7506E">
        <w:rPr>
          <w:rFonts w:hAnsi="メイリオ" w:cs="メイリオ" w:hint="eastAsia"/>
          <w:sz w:val="20"/>
          <w:szCs w:val="20"/>
          <w:vertAlign w:val="subscript"/>
        </w:rPr>
        <w:t>1</w:t>
      </w:r>
      <w:r w:rsidRPr="0003055B">
        <w:rPr>
          <w:rFonts w:hAnsi="メイリオ" w:cs="メイリオ" w:hint="eastAsia"/>
          <w:sz w:val="20"/>
          <w:szCs w:val="20"/>
        </w:rPr>
        <w:t>G）</w:t>
      </w:r>
      <w:r w:rsidR="00AD405C">
        <w:rPr>
          <w:rFonts w:hAnsi="メイリオ" w:cs="メイリオ" w:hint="eastAsia"/>
          <w:color w:val="FF0000"/>
          <w:sz w:val="20"/>
          <w:szCs w:val="20"/>
        </w:rPr>
        <w:t>【←略号を用いたい場合は初出にカッコ書き】</w:t>
      </w:r>
      <w:r w:rsidRPr="0003055B">
        <w:rPr>
          <w:rFonts w:hAnsi="メイリオ" w:cs="メイリオ" w:hint="eastAsia"/>
          <w:sz w:val="20"/>
          <w:szCs w:val="20"/>
        </w:rPr>
        <w:t>とプロジェステロン（P</w:t>
      </w:r>
      <w:r w:rsidRPr="00E7506E">
        <w:rPr>
          <w:rFonts w:hAnsi="メイリオ" w:cs="メイリオ" w:hint="eastAsia"/>
          <w:sz w:val="20"/>
          <w:szCs w:val="20"/>
          <w:vertAlign w:val="subscript"/>
        </w:rPr>
        <w:t>4</w:t>
      </w:r>
      <w:r w:rsidRPr="0003055B">
        <w:rPr>
          <w:rFonts w:hAnsi="メイリオ" w:cs="メイリオ" w:hint="eastAsia"/>
          <w:sz w:val="20"/>
          <w:szCs w:val="20"/>
        </w:rPr>
        <w:t>）濃度を酵素免疫測定法により測定した。また，雌の血中エストラジオール-17β（E</w:t>
      </w:r>
      <w:r w:rsidRPr="00E7506E">
        <w:rPr>
          <w:rFonts w:hAnsi="メイリオ" w:cs="メイリオ" w:hint="eastAsia"/>
          <w:sz w:val="20"/>
          <w:szCs w:val="20"/>
          <w:vertAlign w:val="subscript"/>
        </w:rPr>
        <w:t>2</w:t>
      </w:r>
      <w:r w:rsidRPr="0003055B">
        <w:rPr>
          <w:rFonts w:hAnsi="メイリオ" w:cs="メイリオ" w:hint="eastAsia"/>
          <w:sz w:val="20"/>
          <w:szCs w:val="20"/>
        </w:rPr>
        <w:t>），P</w:t>
      </w:r>
      <w:r w:rsidRPr="00A213D3">
        <w:rPr>
          <w:rFonts w:hAnsi="メイリオ" w:cs="メイリオ" w:hint="eastAsia"/>
          <w:sz w:val="20"/>
          <w:szCs w:val="20"/>
          <w:vertAlign w:val="subscript"/>
        </w:rPr>
        <w:t>4</w:t>
      </w:r>
      <w:r w:rsidRPr="0003055B">
        <w:rPr>
          <w:rFonts w:hAnsi="メイリオ" w:cs="メイリオ" w:hint="eastAsia"/>
          <w:sz w:val="20"/>
          <w:szCs w:val="20"/>
        </w:rPr>
        <w:t>および雄の血中テストステロン（T）濃度を民間検査機関で測定した。</w:t>
      </w:r>
    </w:p>
    <w:p w14:paraId="02C79A27" w14:textId="77777777" w:rsidR="00AC5272" w:rsidRPr="0003055B" w:rsidRDefault="00AC5272" w:rsidP="00AC5272">
      <w:pPr>
        <w:spacing w:line="192" w:lineRule="auto"/>
        <w:ind w:firstLineChars="100" w:firstLine="200"/>
        <w:rPr>
          <w:rFonts w:hAnsi="メイリオ" w:cs="メイリオ"/>
          <w:sz w:val="20"/>
          <w:szCs w:val="20"/>
        </w:rPr>
      </w:pPr>
      <w:r w:rsidRPr="0003055B">
        <w:rPr>
          <w:rFonts w:hAnsi="メイリオ" w:cs="メイリオ" w:hint="eastAsia"/>
          <w:sz w:val="20"/>
          <w:szCs w:val="20"/>
        </w:rPr>
        <w:t>雌では3～5 月に意識，腹見せおよび腹当て，雄ではこれらに加えペニス出し，雌雄間では並泳および腹合わせの各行動が顕著に増加した。また，雌のこれらの行動の増加時期は，雌の血中E</w:t>
      </w:r>
      <w:r w:rsidRPr="00A213D3">
        <w:rPr>
          <w:rFonts w:hAnsi="メイリオ" w:cs="メイリオ" w:hint="eastAsia"/>
          <w:sz w:val="20"/>
          <w:szCs w:val="20"/>
          <w:vertAlign w:val="subscript"/>
        </w:rPr>
        <w:t>2</w:t>
      </w:r>
      <w:r w:rsidRPr="0003055B">
        <w:rPr>
          <w:rFonts w:hAnsi="メイリオ" w:cs="メイリオ" w:hint="eastAsia"/>
          <w:sz w:val="20"/>
          <w:szCs w:val="20"/>
        </w:rPr>
        <w:t>濃度および尿中E</w:t>
      </w:r>
      <w:r w:rsidRPr="00E7506E">
        <w:rPr>
          <w:rFonts w:hAnsi="メイリオ" w:cs="メイリオ" w:hint="eastAsia"/>
          <w:sz w:val="20"/>
          <w:szCs w:val="20"/>
          <w:vertAlign w:val="subscript"/>
        </w:rPr>
        <w:t>1</w:t>
      </w:r>
      <w:r w:rsidRPr="0003055B">
        <w:rPr>
          <w:rFonts w:hAnsi="メイリオ" w:cs="メイリオ" w:hint="eastAsia"/>
          <w:sz w:val="20"/>
          <w:szCs w:val="20"/>
        </w:rPr>
        <w:t>G濃度の上昇動態と一致していた。すなわち，雌ベルーガの意識，並泳，腹見せおよび腹当て行動は，エストロジェン分泌に伴う発情関連行動であり，卵胞成長の動向を反映しているものと考えられた。一方，雄では行動量が顕著に増加した時期は，雌の発情期と一致したが，血中T濃度の上昇期とは異なっていた。雄の血中T濃度は前年9月から上昇し始め，2 月にピーク値を示し，その後4月に行動量が顕著に増加するという周年パターンが明らかになった。このことから，雄は繁殖期にむけて精巣活動が活発になり，その後雌の発情状態を捉えて諸行動を発現したものと考えられた。</w:t>
      </w:r>
    </w:p>
    <w:p w14:paraId="0F9D0333" w14:textId="77777777" w:rsidR="00AC5272" w:rsidRPr="00AC5272" w:rsidRDefault="00AC5272" w:rsidP="00AC5272">
      <w:pPr>
        <w:spacing w:line="192" w:lineRule="auto"/>
        <w:ind w:firstLineChars="100" w:firstLine="200"/>
        <w:jc w:val="center"/>
        <w:rPr>
          <w:rFonts w:hAnsi="メイリオ" w:cs="メイリオ"/>
          <w:color w:val="FF0000"/>
          <w:sz w:val="20"/>
          <w:szCs w:val="20"/>
        </w:rPr>
      </w:pPr>
      <w:r w:rsidRPr="00AC5272">
        <w:rPr>
          <w:rFonts w:hAnsi="メイリオ" w:cs="メイリオ" w:hint="eastAsia"/>
          <w:color w:val="FF0000"/>
          <w:sz w:val="20"/>
          <w:szCs w:val="20"/>
        </w:rPr>
        <w:t>・・・【ここは1行あける】・・・</w:t>
      </w:r>
    </w:p>
    <w:p w14:paraId="22EDF49E" w14:textId="2D9EFB47" w:rsidR="00AC5272" w:rsidRPr="00E7506E" w:rsidRDefault="00AC5272" w:rsidP="00AC5272">
      <w:pPr>
        <w:spacing w:line="192" w:lineRule="auto"/>
        <w:ind w:firstLineChars="100" w:firstLine="180"/>
        <w:jc w:val="right"/>
        <w:rPr>
          <w:rFonts w:hAnsi="メイリオ" w:cs="メイリオ"/>
          <w:color w:val="FF0000"/>
          <w:szCs w:val="20"/>
        </w:rPr>
      </w:pPr>
      <w:r w:rsidRPr="00AC5272">
        <w:rPr>
          <w:rFonts w:hAnsi="メイリオ" w:cs="メイリオ" w:hint="eastAsia"/>
          <w:color w:val="FF0000"/>
          <w:szCs w:val="20"/>
        </w:rPr>
        <w:t>【他学会等で報告済み</w:t>
      </w:r>
      <w:r>
        <w:rPr>
          <w:rFonts w:hAnsi="メイリオ" w:cs="メイリオ" w:hint="eastAsia"/>
          <w:color w:val="FF0000"/>
          <w:szCs w:val="20"/>
        </w:rPr>
        <w:t>の</w:t>
      </w:r>
      <w:r w:rsidRPr="00AC5272">
        <w:rPr>
          <w:rFonts w:hAnsi="メイリオ" w:cs="メイリオ" w:hint="eastAsia"/>
          <w:color w:val="FF0000"/>
          <w:szCs w:val="20"/>
        </w:rPr>
        <w:t>場合は必ず記載</w:t>
      </w:r>
      <w:r>
        <w:rPr>
          <w:rFonts w:hAnsi="メイリオ" w:cs="メイリオ" w:hint="eastAsia"/>
          <w:color w:val="FF0000"/>
          <w:szCs w:val="20"/>
        </w:rPr>
        <w:t>→</w:t>
      </w:r>
      <w:r w:rsidRPr="00AC5272">
        <w:rPr>
          <w:rFonts w:hAnsi="メイリオ" w:cs="メイリオ" w:hint="eastAsia"/>
          <w:color w:val="FF0000"/>
          <w:szCs w:val="20"/>
        </w:rPr>
        <w:t>】</w:t>
      </w:r>
      <w:r>
        <w:rPr>
          <w:rFonts w:hAnsi="メイリオ" w:cs="メイリオ" w:hint="eastAsia"/>
          <w:szCs w:val="20"/>
        </w:rPr>
        <w:t>［</w:t>
      </w:r>
      <w:r w:rsidRPr="00E7506E">
        <w:rPr>
          <w:rFonts w:hAnsi="メイリオ" w:cs="メイリオ" w:hint="eastAsia"/>
          <w:szCs w:val="20"/>
        </w:rPr>
        <w:t>2016年度勇魚会シンポジウム</w:t>
      </w:r>
      <w:r w:rsidR="000E54C1">
        <w:rPr>
          <w:rFonts w:hAnsi="メイリオ" w:cs="メイリオ" w:hint="eastAsia"/>
          <w:szCs w:val="20"/>
        </w:rPr>
        <w:t>（2016）</w:t>
      </w:r>
      <w:r w:rsidRPr="00E7506E">
        <w:rPr>
          <w:rFonts w:hAnsi="メイリオ" w:cs="メイリオ" w:hint="eastAsia"/>
          <w:szCs w:val="20"/>
        </w:rPr>
        <w:t>にて発表済み</w:t>
      </w:r>
      <w:r>
        <w:rPr>
          <w:rFonts w:hAnsi="メイリオ" w:cs="メイリオ" w:hint="eastAsia"/>
          <w:szCs w:val="20"/>
        </w:rPr>
        <w:t>］</w:t>
      </w:r>
    </w:p>
    <w:p w14:paraId="3CC468D4" w14:textId="77777777" w:rsidR="00AC5272" w:rsidRDefault="00AC5272" w:rsidP="00AC5272">
      <w:pPr>
        <w:spacing w:line="192" w:lineRule="auto"/>
        <w:ind w:firstLineChars="100" w:firstLine="200"/>
        <w:rPr>
          <w:rFonts w:hAnsi="メイリオ" w:cs="メイリオ"/>
          <w:sz w:val="20"/>
          <w:szCs w:val="20"/>
        </w:rPr>
      </w:pPr>
    </w:p>
    <w:p w14:paraId="2C71A28E" w14:textId="77777777" w:rsidR="00AC5272" w:rsidRDefault="00AC5272" w:rsidP="00AC5272">
      <w:pPr>
        <w:spacing w:line="192" w:lineRule="auto"/>
        <w:ind w:firstLineChars="100" w:firstLine="200"/>
        <w:rPr>
          <w:rFonts w:hAnsi="メイリオ" w:cs="メイリオ"/>
          <w:sz w:val="20"/>
          <w:szCs w:val="20"/>
        </w:rPr>
      </w:pPr>
    </w:p>
    <w:p w14:paraId="1E75DA75" w14:textId="77777777" w:rsidR="00AC5272" w:rsidRPr="00AC5272" w:rsidRDefault="00AC5272" w:rsidP="00AC5272">
      <w:pPr>
        <w:spacing w:line="192" w:lineRule="auto"/>
        <w:ind w:firstLineChars="100" w:firstLine="200"/>
        <w:rPr>
          <w:rFonts w:hAnsi="メイリオ" w:cs="メイリオ"/>
          <w:sz w:val="20"/>
          <w:szCs w:val="20"/>
        </w:rPr>
      </w:pPr>
    </w:p>
    <w:p w14:paraId="55F65F23" w14:textId="42D58BBD" w:rsidR="00AC5272" w:rsidRPr="00AC5272" w:rsidRDefault="00AC5272" w:rsidP="00AC5272">
      <w:pPr>
        <w:spacing w:line="192" w:lineRule="auto"/>
        <w:rPr>
          <w:rFonts w:hAnsi="メイリオ" w:cs="メイリオ"/>
          <w:color w:val="FF0000"/>
          <w:sz w:val="20"/>
          <w:szCs w:val="20"/>
        </w:rPr>
      </w:pPr>
      <w:r w:rsidRPr="00AC5272">
        <w:rPr>
          <w:rFonts w:hAnsi="メイリオ" w:cs="メイリオ" w:hint="eastAsia"/>
          <w:color w:val="FF0000"/>
          <w:sz w:val="20"/>
          <w:szCs w:val="20"/>
        </w:rPr>
        <w:t>【</w:t>
      </w:r>
      <w:r>
        <w:rPr>
          <w:rFonts w:hAnsi="メイリオ" w:cs="メイリオ" w:hint="eastAsia"/>
          <w:color w:val="FF0000"/>
          <w:sz w:val="20"/>
          <w:szCs w:val="20"/>
        </w:rPr>
        <w:t>要旨の文字数に制限は設けませんが，</w:t>
      </w:r>
      <w:r w:rsidR="003D1052" w:rsidRPr="003D1052">
        <w:rPr>
          <w:rFonts w:hAnsi="メイリオ" w:cs="メイリオ" w:hint="eastAsia"/>
          <w:color w:val="FF0000"/>
          <w:sz w:val="20"/>
          <w:szCs w:val="20"/>
        </w:rPr>
        <w:t>概ね1ページ</w:t>
      </w:r>
      <w:r w:rsidR="00103AD0">
        <w:rPr>
          <w:rFonts w:hAnsi="メイリオ" w:cs="メイリオ" w:hint="eastAsia"/>
          <w:color w:val="FF0000"/>
          <w:sz w:val="20"/>
          <w:szCs w:val="20"/>
        </w:rPr>
        <w:t>以内</w:t>
      </w:r>
      <w:r w:rsidR="003D1052" w:rsidRPr="003D1052">
        <w:rPr>
          <w:rFonts w:hAnsi="メイリオ" w:cs="メイリオ" w:hint="eastAsia"/>
          <w:color w:val="FF0000"/>
          <w:sz w:val="20"/>
          <w:szCs w:val="20"/>
        </w:rPr>
        <w:t>もしくは2ページ以内に収まるように作成してください</w:t>
      </w:r>
      <w:r w:rsidR="003D1052">
        <w:rPr>
          <w:rFonts w:hAnsi="メイリオ" w:cs="メイリオ" w:hint="eastAsia"/>
          <w:color w:val="FF0000"/>
          <w:sz w:val="20"/>
          <w:szCs w:val="20"/>
        </w:rPr>
        <w:t>。</w:t>
      </w:r>
      <w:r w:rsidRPr="00AC5272">
        <w:rPr>
          <w:rFonts w:hAnsi="メイリオ" w:cs="メイリオ" w:hint="eastAsia"/>
          <w:color w:val="FF0000"/>
          <w:sz w:val="20"/>
          <w:szCs w:val="20"/>
        </w:rPr>
        <w:t>】</w:t>
      </w:r>
    </w:p>
    <w:p w14:paraId="06D92B0D" w14:textId="77777777" w:rsidR="00AC5272" w:rsidRDefault="00AC5272" w:rsidP="00E24958">
      <w:pPr>
        <w:spacing w:line="192" w:lineRule="auto"/>
        <w:ind w:firstLineChars="100" w:firstLine="200"/>
        <w:rPr>
          <w:rFonts w:hAnsi="メイリオ" w:cs="メイリオ"/>
          <w:sz w:val="20"/>
          <w:szCs w:val="20"/>
        </w:rPr>
      </w:pPr>
    </w:p>
    <w:sectPr w:rsidR="00AC5272" w:rsidSect="00897FCD">
      <w:footerReference w:type="default" r:id="rId8"/>
      <w:pgSz w:w="11906" w:h="16838" w:code="9"/>
      <w:pgMar w:top="1418" w:right="1418" w:bottom="1418" w:left="1418" w:header="851" w:footer="340" w:gutter="0"/>
      <w:pgNumType w:start="0"/>
      <w:cols w:space="425"/>
      <w:docGrid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FCF5" w14:textId="77777777" w:rsidR="00BE4129" w:rsidRDefault="00BE4129" w:rsidP="003744AC">
      <w:r>
        <w:separator/>
      </w:r>
    </w:p>
  </w:endnote>
  <w:endnote w:type="continuationSeparator" w:id="0">
    <w:p w14:paraId="08D60A7C" w14:textId="77777777" w:rsidR="00BE4129" w:rsidRDefault="00BE4129" w:rsidP="0037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564946"/>
      <w:docPartObj>
        <w:docPartGallery w:val="Page Numbers (Bottom of Page)"/>
        <w:docPartUnique/>
      </w:docPartObj>
    </w:sdtPr>
    <w:sdtEndPr>
      <w:rPr>
        <w:lang w:val="ja-JP"/>
      </w:rPr>
    </w:sdtEndPr>
    <w:sdtContent>
      <w:p w14:paraId="10693203" w14:textId="3C2F6670" w:rsidR="003B635F" w:rsidRDefault="003B635F" w:rsidP="007E1A5F">
        <w:pPr>
          <w:pStyle w:val="a9"/>
          <w:pBdr>
            <w:top w:val="single" w:sz="4" w:space="1" w:color="000000" w:themeColor="text1"/>
          </w:pBdr>
          <w:jc w:val="right"/>
        </w:pPr>
        <w:r>
          <w:fldChar w:fldCharType="begin"/>
        </w:r>
        <w:r>
          <w:instrText>PAGE   \* MERGEFORMAT</w:instrText>
        </w:r>
        <w:r>
          <w:fldChar w:fldCharType="separate"/>
        </w:r>
        <w:r w:rsidR="00AC5272" w:rsidRPr="00AC5272">
          <w:rPr>
            <w:noProof/>
            <w:lang w:val="ja-JP"/>
          </w:rPr>
          <w:t>1</w:t>
        </w:r>
        <w:r>
          <w:fldChar w:fldCharType="end"/>
        </w:r>
        <w:r>
          <w:rPr>
            <w:lang w:val="ja-JP"/>
          </w:rPr>
          <w:t xml:space="preserve"> | </w:t>
        </w:r>
      </w:p>
    </w:sdtContent>
  </w:sdt>
  <w:p w14:paraId="50FCDCAC" w14:textId="77777777" w:rsidR="003B635F" w:rsidRDefault="003B63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07B1" w14:textId="77777777" w:rsidR="00BE4129" w:rsidRDefault="00BE4129" w:rsidP="003744AC">
      <w:r>
        <w:separator/>
      </w:r>
    </w:p>
  </w:footnote>
  <w:footnote w:type="continuationSeparator" w:id="0">
    <w:p w14:paraId="0F4F386A" w14:textId="77777777" w:rsidR="00BE4129" w:rsidRDefault="00BE4129" w:rsidP="0037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74F8A"/>
    <w:multiLevelType w:val="hybridMultilevel"/>
    <w:tmpl w:val="ADAAF538"/>
    <w:lvl w:ilvl="0" w:tplc="3A3A49D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82225F"/>
    <w:multiLevelType w:val="hybridMultilevel"/>
    <w:tmpl w:val="28FEE082"/>
    <w:lvl w:ilvl="0" w:tplc="59C2D2D0">
      <w:start w:val="3"/>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767461266">
    <w:abstractNumId w:val="1"/>
  </w:num>
  <w:num w:numId="2" w16cid:durableId="131868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evenAndOddHeaders/>
  <w:drawingGridHorizontalSpacing w:val="9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7C"/>
    <w:rsid w:val="00011880"/>
    <w:rsid w:val="00017756"/>
    <w:rsid w:val="0002062F"/>
    <w:rsid w:val="0002342C"/>
    <w:rsid w:val="0003055B"/>
    <w:rsid w:val="0005227A"/>
    <w:rsid w:val="00056ED8"/>
    <w:rsid w:val="00087F2C"/>
    <w:rsid w:val="00093595"/>
    <w:rsid w:val="000B610C"/>
    <w:rsid w:val="000D1E32"/>
    <w:rsid w:val="000E2F78"/>
    <w:rsid w:val="000E3D1C"/>
    <w:rsid w:val="000E54C1"/>
    <w:rsid w:val="000F4C11"/>
    <w:rsid w:val="00103AD0"/>
    <w:rsid w:val="00114669"/>
    <w:rsid w:val="001223B7"/>
    <w:rsid w:val="00132216"/>
    <w:rsid w:val="00134C49"/>
    <w:rsid w:val="00135067"/>
    <w:rsid w:val="001525E9"/>
    <w:rsid w:val="00157790"/>
    <w:rsid w:val="00160B96"/>
    <w:rsid w:val="001A5D12"/>
    <w:rsid w:val="001B425F"/>
    <w:rsid w:val="001C15CE"/>
    <w:rsid w:val="001F07B9"/>
    <w:rsid w:val="001F254E"/>
    <w:rsid w:val="001F418B"/>
    <w:rsid w:val="0021170E"/>
    <w:rsid w:val="002141DF"/>
    <w:rsid w:val="00221208"/>
    <w:rsid w:val="00224244"/>
    <w:rsid w:val="00236D73"/>
    <w:rsid w:val="00244FE0"/>
    <w:rsid w:val="0024658B"/>
    <w:rsid w:val="00267952"/>
    <w:rsid w:val="00280FF7"/>
    <w:rsid w:val="00283074"/>
    <w:rsid w:val="00293BA7"/>
    <w:rsid w:val="00297847"/>
    <w:rsid w:val="002B5C5C"/>
    <w:rsid w:val="002B70F4"/>
    <w:rsid w:val="002C3779"/>
    <w:rsid w:val="002F25F3"/>
    <w:rsid w:val="002F3D21"/>
    <w:rsid w:val="00317EB0"/>
    <w:rsid w:val="00332123"/>
    <w:rsid w:val="003530CC"/>
    <w:rsid w:val="003744AC"/>
    <w:rsid w:val="003B635F"/>
    <w:rsid w:val="003B7541"/>
    <w:rsid w:val="003C24AF"/>
    <w:rsid w:val="003D1052"/>
    <w:rsid w:val="003E336D"/>
    <w:rsid w:val="003E3A53"/>
    <w:rsid w:val="004057BB"/>
    <w:rsid w:val="00410F45"/>
    <w:rsid w:val="00411265"/>
    <w:rsid w:val="0041363B"/>
    <w:rsid w:val="0043186E"/>
    <w:rsid w:val="004443D0"/>
    <w:rsid w:val="00447F72"/>
    <w:rsid w:val="004547E0"/>
    <w:rsid w:val="00457564"/>
    <w:rsid w:val="00482011"/>
    <w:rsid w:val="0048308A"/>
    <w:rsid w:val="00484731"/>
    <w:rsid w:val="00494B06"/>
    <w:rsid w:val="004A7A45"/>
    <w:rsid w:val="004B1B95"/>
    <w:rsid w:val="004C235F"/>
    <w:rsid w:val="004D3617"/>
    <w:rsid w:val="004E6BF8"/>
    <w:rsid w:val="00513002"/>
    <w:rsid w:val="00513A14"/>
    <w:rsid w:val="00516599"/>
    <w:rsid w:val="00516F1C"/>
    <w:rsid w:val="0052268D"/>
    <w:rsid w:val="005568D2"/>
    <w:rsid w:val="00580824"/>
    <w:rsid w:val="00595F78"/>
    <w:rsid w:val="005A4A50"/>
    <w:rsid w:val="005A6456"/>
    <w:rsid w:val="005B2705"/>
    <w:rsid w:val="005C1DC4"/>
    <w:rsid w:val="005C2B46"/>
    <w:rsid w:val="005C4771"/>
    <w:rsid w:val="005C5A5F"/>
    <w:rsid w:val="005E1822"/>
    <w:rsid w:val="005F7D2F"/>
    <w:rsid w:val="0062397B"/>
    <w:rsid w:val="006256B9"/>
    <w:rsid w:val="00627E46"/>
    <w:rsid w:val="00633021"/>
    <w:rsid w:val="006364B0"/>
    <w:rsid w:val="00657E81"/>
    <w:rsid w:val="00657FE8"/>
    <w:rsid w:val="0066137C"/>
    <w:rsid w:val="0066304C"/>
    <w:rsid w:val="00666593"/>
    <w:rsid w:val="006972B0"/>
    <w:rsid w:val="006C3BE5"/>
    <w:rsid w:val="006C74BF"/>
    <w:rsid w:val="006D42D1"/>
    <w:rsid w:val="006E6247"/>
    <w:rsid w:val="00700733"/>
    <w:rsid w:val="00733FD9"/>
    <w:rsid w:val="007447C3"/>
    <w:rsid w:val="00756DEE"/>
    <w:rsid w:val="0076440B"/>
    <w:rsid w:val="007848E1"/>
    <w:rsid w:val="007905B7"/>
    <w:rsid w:val="0079591A"/>
    <w:rsid w:val="007A22E7"/>
    <w:rsid w:val="007A5C3C"/>
    <w:rsid w:val="007B6B8F"/>
    <w:rsid w:val="007C765A"/>
    <w:rsid w:val="007D65F9"/>
    <w:rsid w:val="007E1A5F"/>
    <w:rsid w:val="0082162A"/>
    <w:rsid w:val="00824D8F"/>
    <w:rsid w:val="008304ED"/>
    <w:rsid w:val="008311B9"/>
    <w:rsid w:val="00833689"/>
    <w:rsid w:val="00875582"/>
    <w:rsid w:val="00896560"/>
    <w:rsid w:val="00897FCD"/>
    <w:rsid w:val="008A1DB7"/>
    <w:rsid w:val="008A5544"/>
    <w:rsid w:val="008D08CA"/>
    <w:rsid w:val="008D127B"/>
    <w:rsid w:val="00907FF1"/>
    <w:rsid w:val="00911B14"/>
    <w:rsid w:val="00920A25"/>
    <w:rsid w:val="00926CF1"/>
    <w:rsid w:val="0094516B"/>
    <w:rsid w:val="00960026"/>
    <w:rsid w:val="009612E5"/>
    <w:rsid w:val="009704C7"/>
    <w:rsid w:val="00975F3C"/>
    <w:rsid w:val="009835F6"/>
    <w:rsid w:val="009940B6"/>
    <w:rsid w:val="009A767B"/>
    <w:rsid w:val="009B657C"/>
    <w:rsid w:val="009C224A"/>
    <w:rsid w:val="009C4131"/>
    <w:rsid w:val="009D4042"/>
    <w:rsid w:val="009D6C9C"/>
    <w:rsid w:val="009F61D0"/>
    <w:rsid w:val="009F7793"/>
    <w:rsid w:val="00A047D1"/>
    <w:rsid w:val="00A1046B"/>
    <w:rsid w:val="00A213D3"/>
    <w:rsid w:val="00A333FC"/>
    <w:rsid w:val="00A603DA"/>
    <w:rsid w:val="00A7123E"/>
    <w:rsid w:val="00A71C9C"/>
    <w:rsid w:val="00A74D33"/>
    <w:rsid w:val="00A763DF"/>
    <w:rsid w:val="00A76A86"/>
    <w:rsid w:val="00AA0810"/>
    <w:rsid w:val="00AC3F23"/>
    <w:rsid w:val="00AC5272"/>
    <w:rsid w:val="00AD214D"/>
    <w:rsid w:val="00AD405C"/>
    <w:rsid w:val="00AD5F22"/>
    <w:rsid w:val="00AD63CD"/>
    <w:rsid w:val="00AE3A30"/>
    <w:rsid w:val="00AF2E37"/>
    <w:rsid w:val="00AF5EEB"/>
    <w:rsid w:val="00B243A7"/>
    <w:rsid w:val="00B30E4C"/>
    <w:rsid w:val="00B31E13"/>
    <w:rsid w:val="00B46695"/>
    <w:rsid w:val="00B475EF"/>
    <w:rsid w:val="00B54C38"/>
    <w:rsid w:val="00B54C65"/>
    <w:rsid w:val="00B60434"/>
    <w:rsid w:val="00B901A1"/>
    <w:rsid w:val="00B90848"/>
    <w:rsid w:val="00B97EA4"/>
    <w:rsid w:val="00BA73FC"/>
    <w:rsid w:val="00BB6635"/>
    <w:rsid w:val="00BD5057"/>
    <w:rsid w:val="00BE4129"/>
    <w:rsid w:val="00C022A0"/>
    <w:rsid w:val="00C03195"/>
    <w:rsid w:val="00C052D7"/>
    <w:rsid w:val="00C10F97"/>
    <w:rsid w:val="00C24383"/>
    <w:rsid w:val="00C35904"/>
    <w:rsid w:val="00C457D7"/>
    <w:rsid w:val="00C53AB3"/>
    <w:rsid w:val="00C53B8E"/>
    <w:rsid w:val="00C549EA"/>
    <w:rsid w:val="00C6609C"/>
    <w:rsid w:val="00CA6D45"/>
    <w:rsid w:val="00CB1792"/>
    <w:rsid w:val="00CC6486"/>
    <w:rsid w:val="00CD4B89"/>
    <w:rsid w:val="00CE4B88"/>
    <w:rsid w:val="00CF0C55"/>
    <w:rsid w:val="00D03691"/>
    <w:rsid w:val="00D1485F"/>
    <w:rsid w:val="00D354D8"/>
    <w:rsid w:val="00D6204E"/>
    <w:rsid w:val="00D624B4"/>
    <w:rsid w:val="00D71714"/>
    <w:rsid w:val="00D8324A"/>
    <w:rsid w:val="00D87474"/>
    <w:rsid w:val="00D92A7F"/>
    <w:rsid w:val="00D95730"/>
    <w:rsid w:val="00D974BA"/>
    <w:rsid w:val="00DA623B"/>
    <w:rsid w:val="00DB48DF"/>
    <w:rsid w:val="00DD5286"/>
    <w:rsid w:val="00DE2CA5"/>
    <w:rsid w:val="00DF3E0B"/>
    <w:rsid w:val="00DF702B"/>
    <w:rsid w:val="00E06F09"/>
    <w:rsid w:val="00E13FE4"/>
    <w:rsid w:val="00E14D9C"/>
    <w:rsid w:val="00E1535E"/>
    <w:rsid w:val="00E24294"/>
    <w:rsid w:val="00E24958"/>
    <w:rsid w:val="00E26608"/>
    <w:rsid w:val="00E32EC5"/>
    <w:rsid w:val="00E44D71"/>
    <w:rsid w:val="00E73898"/>
    <w:rsid w:val="00E7506E"/>
    <w:rsid w:val="00E758DE"/>
    <w:rsid w:val="00EA2628"/>
    <w:rsid w:val="00EC6AD2"/>
    <w:rsid w:val="00EF5C79"/>
    <w:rsid w:val="00EF7700"/>
    <w:rsid w:val="00F05533"/>
    <w:rsid w:val="00F22DA3"/>
    <w:rsid w:val="00F2564D"/>
    <w:rsid w:val="00F30837"/>
    <w:rsid w:val="00F60F45"/>
    <w:rsid w:val="00F70DF1"/>
    <w:rsid w:val="00F727A1"/>
    <w:rsid w:val="00F8468D"/>
    <w:rsid w:val="00F92714"/>
    <w:rsid w:val="00F929D6"/>
    <w:rsid w:val="00F930AA"/>
    <w:rsid w:val="00FB0CB2"/>
    <w:rsid w:val="00FB22FA"/>
    <w:rsid w:val="00FD3E42"/>
    <w:rsid w:val="00FD7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4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1D0"/>
    <w:pPr>
      <w:widowControl w:val="0"/>
      <w:jc w:val="both"/>
    </w:pPr>
    <w:rPr>
      <w:rFonts w:ascii="メイリオ" w:eastAsia="メイリオ"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90848"/>
    <w:rPr>
      <w:color w:val="0000FF" w:themeColor="hyperlink"/>
      <w:u w:val="single"/>
    </w:rPr>
  </w:style>
  <w:style w:type="paragraph" w:styleId="a5">
    <w:name w:val="Balloon Text"/>
    <w:basedOn w:val="a"/>
    <w:link w:val="a6"/>
    <w:uiPriority w:val="99"/>
    <w:semiHidden/>
    <w:unhideWhenUsed/>
    <w:rsid w:val="00C10F97"/>
    <w:rPr>
      <w:rFonts w:asciiTheme="majorHAnsi" w:eastAsiaTheme="majorEastAsia" w:hAnsiTheme="majorHAnsi" w:cstheme="majorBidi"/>
      <w:szCs w:val="18"/>
    </w:rPr>
  </w:style>
  <w:style w:type="character" w:customStyle="1" w:styleId="a6">
    <w:name w:val="吹き出し (文字)"/>
    <w:basedOn w:val="a0"/>
    <w:link w:val="a5"/>
    <w:uiPriority w:val="99"/>
    <w:semiHidden/>
    <w:rsid w:val="00C10F97"/>
    <w:rPr>
      <w:rFonts w:asciiTheme="majorHAnsi" w:eastAsiaTheme="majorEastAsia" w:hAnsiTheme="majorHAnsi" w:cstheme="majorBidi"/>
      <w:sz w:val="18"/>
      <w:szCs w:val="18"/>
    </w:rPr>
  </w:style>
  <w:style w:type="table" w:customStyle="1" w:styleId="1">
    <w:name w:val="表 (格子)1"/>
    <w:basedOn w:val="a1"/>
    <w:next w:val="a3"/>
    <w:uiPriority w:val="39"/>
    <w:rsid w:val="009F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744AC"/>
    <w:pPr>
      <w:tabs>
        <w:tab w:val="center" w:pos="4252"/>
        <w:tab w:val="right" w:pos="8504"/>
      </w:tabs>
      <w:snapToGrid w:val="0"/>
    </w:pPr>
  </w:style>
  <w:style w:type="character" w:customStyle="1" w:styleId="a8">
    <w:name w:val="ヘッダー (文字)"/>
    <w:basedOn w:val="a0"/>
    <w:link w:val="a7"/>
    <w:uiPriority w:val="99"/>
    <w:rsid w:val="003744AC"/>
    <w:rPr>
      <w:rFonts w:ascii="Times New Roman" w:eastAsia="ＭＳ 明朝" w:hAnsi="Times New Roman"/>
      <w:sz w:val="18"/>
    </w:rPr>
  </w:style>
  <w:style w:type="paragraph" w:styleId="a9">
    <w:name w:val="footer"/>
    <w:basedOn w:val="a"/>
    <w:link w:val="aa"/>
    <w:uiPriority w:val="99"/>
    <w:unhideWhenUsed/>
    <w:rsid w:val="003744AC"/>
    <w:pPr>
      <w:tabs>
        <w:tab w:val="center" w:pos="4252"/>
        <w:tab w:val="right" w:pos="8504"/>
      </w:tabs>
      <w:snapToGrid w:val="0"/>
    </w:pPr>
  </w:style>
  <w:style w:type="character" w:customStyle="1" w:styleId="aa">
    <w:name w:val="フッター (文字)"/>
    <w:basedOn w:val="a0"/>
    <w:link w:val="a9"/>
    <w:uiPriority w:val="99"/>
    <w:rsid w:val="003744AC"/>
    <w:rPr>
      <w:rFonts w:ascii="Times New Roman" w:eastAsia="ＭＳ 明朝" w:hAnsi="Times New Roman"/>
      <w:sz w:val="18"/>
    </w:rPr>
  </w:style>
  <w:style w:type="character" w:customStyle="1" w:styleId="xbe">
    <w:name w:val="_xbe"/>
    <w:rsid w:val="003744AC"/>
  </w:style>
  <w:style w:type="character" w:styleId="ab">
    <w:name w:val="annotation reference"/>
    <w:basedOn w:val="a0"/>
    <w:uiPriority w:val="99"/>
    <w:semiHidden/>
    <w:unhideWhenUsed/>
    <w:rsid w:val="00D95730"/>
    <w:rPr>
      <w:sz w:val="18"/>
      <w:szCs w:val="18"/>
    </w:rPr>
  </w:style>
  <w:style w:type="paragraph" w:styleId="ac">
    <w:name w:val="annotation text"/>
    <w:basedOn w:val="a"/>
    <w:link w:val="ad"/>
    <w:uiPriority w:val="99"/>
    <w:semiHidden/>
    <w:unhideWhenUsed/>
    <w:rsid w:val="00D95730"/>
    <w:pPr>
      <w:jc w:val="left"/>
    </w:pPr>
  </w:style>
  <w:style w:type="character" w:customStyle="1" w:styleId="ad">
    <w:name w:val="コメント文字列 (文字)"/>
    <w:basedOn w:val="a0"/>
    <w:link w:val="ac"/>
    <w:uiPriority w:val="99"/>
    <w:semiHidden/>
    <w:rsid w:val="00D95730"/>
    <w:rPr>
      <w:rFonts w:ascii="Times New Roman" w:eastAsia="ＭＳ 明朝" w:hAnsi="Times New Roman"/>
      <w:sz w:val="18"/>
    </w:rPr>
  </w:style>
  <w:style w:type="paragraph" w:styleId="ae">
    <w:name w:val="annotation subject"/>
    <w:basedOn w:val="ac"/>
    <w:next w:val="ac"/>
    <w:link w:val="af"/>
    <w:uiPriority w:val="99"/>
    <w:semiHidden/>
    <w:unhideWhenUsed/>
    <w:rsid w:val="00D95730"/>
    <w:rPr>
      <w:b/>
      <w:bCs/>
    </w:rPr>
  </w:style>
  <w:style w:type="character" w:customStyle="1" w:styleId="af">
    <w:name w:val="コメント内容 (文字)"/>
    <w:basedOn w:val="ad"/>
    <w:link w:val="ae"/>
    <w:uiPriority w:val="99"/>
    <w:semiHidden/>
    <w:rsid w:val="00D95730"/>
    <w:rPr>
      <w:rFonts w:ascii="Times New Roman" w:eastAsia="ＭＳ 明朝" w:hAnsi="Times New Roman"/>
      <w:b/>
      <w:bCs/>
      <w:sz w:val="18"/>
    </w:rPr>
  </w:style>
  <w:style w:type="paragraph" w:styleId="Web">
    <w:name w:val="Normal (Web)"/>
    <w:basedOn w:val="a"/>
    <w:uiPriority w:val="99"/>
    <w:semiHidden/>
    <w:unhideWhenUsed/>
    <w:rsid w:val="00516F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08430">
      <w:bodyDiv w:val="1"/>
      <w:marLeft w:val="0"/>
      <w:marRight w:val="0"/>
      <w:marTop w:val="0"/>
      <w:marBottom w:val="0"/>
      <w:divBdr>
        <w:top w:val="none" w:sz="0" w:space="0" w:color="auto"/>
        <w:left w:val="none" w:sz="0" w:space="0" w:color="auto"/>
        <w:bottom w:val="none" w:sz="0" w:space="0" w:color="auto"/>
        <w:right w:val="none" w:sz="0" w:space="0" w:color="auto"/>
      </w:divBdr>
    </w:div>
    <w:div w:id="123509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F81BD"/>
      </a:accent1>
      <a:accent2>
        <a:srgbClr val="00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FB85F-7348-4278-855B-22630757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2023-07-14T05:07:00Z</dcterms:created>
  <dcterms:modified xsi:type="dcterms:W3CDTF">2023-07-17T06:50:00Z</dcterms:modified>
</cp:coreProperties>
</file>